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79"/>
        <w:gridCol w:w="6619"/>
      </w:tblGrid>
      <w:tr w:rsidR="00684B76" w14:paraId="4E2BA5C1" w14:textId="77777777" w:rsidTr="00684B76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18797" w14:textId="77777777" w:rsidR="00684B76" w:rsidRDefault="00684B76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70916605" w14:textId="550C73FA" w:rsidR="00684B76" w:rsidRDefault="00684B76">
            <w:pPr>
              <w:shd w:val="clear" w:color="auto" w:fill="FFFFFF"/>
              <w:spacing w:before="105" w:after="105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Сведения об объектах для проведения практических занятий ГБПОУ РО «РЖТ»</w:t>
            </w:r>
          </w:p>
          <w:p w14:paraId="59CA279E" w14:textId="77777777" w:rsidR="00684B76" w:rsidRDefault="00684B76" w:rsidP="00684B76">
            <w:pPr>
              <w:shd w:val="clear" w:color="auto" w:fill="FFFFFF"/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1503CF12" w14:textId="77777777" w:rsidR="00684B76" w:rsidRDefault="00684B76">
            <w:pPr>
              <w:spacing w:before="105" w:after="105" w:line="31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B76" w14:paraId="0D142E05" w14:textId="77777777" w:rsidTr="00684B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DDF" w14:textId="06BDC2F0" w:rsidR="00684B76" w:rsidRPr="00684B76" w:rsidRDefault="00684B76" w:rsidP="00684B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4B76">
              <w:rPr>
                <w:rFonts w:ascii="Times New Roman" w:hAnsi="Times New Roman" w:cs="Times New Roman"/>
                <w:b/>
                <w:bCs/>
                <w:lang w:eastAsia="ru-RU"/>
              </w:rPr>
              <w:t>№ кабинета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31F" w14:textId="1789FE5C" w:rsidR="00684B76" w:rsidRPr="00684B76" w:rsidRDefault="00684B76" w:rsidP="00684B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84B76">
              <w:rPr>
                <w:rFonts w:ascii="Times New Roman" w:hAnsi="Times New Roman" w:cs="Times New Roman"/>
                <w:b/>
                <w:bCs/>
              </w:rPr>
              <w:t>Наименование лабораторий, мастерских</w:t>
            </w:r>
            <w:r w:rsidRPr="00684B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84B76">
              <w:rPr>
                <w:rFonts w:ascii="Times New Roman" w:hAnsi="Times New Roman" w:cs="Times New Roman"/>
                <w:b/>
                <w:bCs/>
                <w:lang w:eastAsia="ru-RU"/>
              </w:rPr>
              <w:t>в соответствии с ФГОС</w:t>
            </w:r>
          </w:p>
          <w:p w14:paraId="69F272B1" w14:textId="5A6CB5DE" w:rsidR="00684B76" w:rsidRPr="00684B76" w:rsidRDefault="00684B76" w:rsidP="00684B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B76">
              <w:rPr>
                <w:rFonts w:ascii="Times New Roman" w:hAnsi="Times New Roman" w:cs="Times New Roman"/>
                <w:b/>
                <w:bCs/>
                <w:lang w:eastAsia="ru-RU"/>
              </w:rPr>
              <w:t>СПО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05D" w14:textId="61505494" w:rsidR="00684B76" w:rsidRPr="00684B76" w:rsidRDefault="00684B76" w:rsidP="00684B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B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Оснащение </w:t>
            </w:r>
            <w:r w:rsidRPr="00684B76">
              <w:rPr>
                <w:rFonts w:ascii="Times New Roman" w:hAnsi="Times New Roman" w:cs="Times New Roman"/>
                <w:b/>
                <w:bCs/>
              </w:rPr>
              <w:t>лабораторий, мастерских</w:t>
            </w:r>
          </w:p>
        </w:tc>
      </w:tr>
      <w:tr w:rsidR="00D4718D" w14:paraId="65CEBB90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A23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66D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Лаборатории: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B39" w14:textId="77777777" w:rsidR="00D4718D" w:rsidRDefault="00D4718D" w:rsidP="00684B76">
            <w:pPr>
              <w:shd w:val="clear" w:color="auto" w:fill="FFFFFF"/>
              <w:spacing w:before="105" w:after="105" w:line="31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18D" w14:paraId="0BA4DCE3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65D8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E3D7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материаловедения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1165" w14:textId="77777777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доска.</w:t>
            </w:r>
          </w:p>
          <w:p w14:paraId="195276D1" w14:textId="5B47797E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- рабочее место преподавателя; - посадочные места обучающихся (по количеству обучающихся); - комплект учебно-методической документации (согласно перечню используемых учебных изданий и дополнительной литературы); - таблицы показателей механических свойств металлов и сплавов; - комплект плакатов и схем: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 металлов;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аллотропические превращения в железе;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деформация и ее виды;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твердость и методы ее определения;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и марки чугунов;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и марки сталей;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доменная печь;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сталеплавильная печь;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расшифровки сталей;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виды сталей и их свойства;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маркировка углеродистых конструкционных сталей;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маркировка углеродистых инструментальных сталей;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резины, пластических масс и полимерных материалов;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стекла и керамических материалов;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композиционных материалов;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смазочные и антикоррозионные материалы;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абразивные материалы. - Комплекты натуральных образцов: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10000С,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компьютеры с лицензионным программным обеспечением;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мультимедийный проектор;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экран. 47 47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стационарный твердомер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машина разрывная испытательная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оборудование «Изучение микроструктуры, легированной стали» (коллекция микрошлифов, альбом микроструктур)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оборудование «Изучение микроструктуры углеродистой стали в равновесном состоянии» (коллекция микрошлифов, альбом микроструктур);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сталей и сплавов, коллекция образцов (6 шт.)); </w:t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4718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оборудование «Термическая обработка металлов» (печь муфельная (10 л; 11500С), микроскоп металлографический (увеличение х100…х1000 крат), цифровая камера для микроскопа (1,3 мегапикселя), закалочный бак (7 л) – 2 шт., масло закалочное – 5 л, щипцы тигельные 350 мм – 2 шт., щипцы тигельные 500 мм – 1 шт., бумага наждачная для снятия окалины (Р80…Р100) – 10 листов, образцы (сталь марки 45; d15x10 мм) – 30 шт., коллекция микрошлифов (16 шт.), альбом микроструктур (формат А4) – (2 шт.)</w:t>
            </w:r>
          </w:p>
        </w:tc>
      </w:tr>
      <w:tr w:rsidR="00D4718D" w14:paraId="012735B0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A357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2741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электротехники и сварочного оборудования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2FA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22916401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280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9FDE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материалов и контроля качества сварных соединений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E502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7223CA7A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51E1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0492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локомотива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3B1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03C9B394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A474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2FA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автоматических тормозов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9CA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5F0B2DCE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EB9C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BE61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информационно-коммуникационных технологий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48B5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2A580504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20CF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9165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устройства и оборудования пассажирских вагонов и </w:t>
            </w:r>
            <w:proofErr w:type="spellStart"/>
            <w:r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49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4B61704B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2859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32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билетопечатающих машин и аппаратов</w:t>
            </w:r>
          </w:p>
          <w:p w14:paraId="077F418C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4D6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мебель; мультимедийный проектор; портативный компьютер; демонстрационные плакаты; наличие подключения к локальной сети и сети «Интернет»; маркерная доска</w:t>
            </w:r>
          </w:p>
        </w:tc>
      </w:tr>
      <w:tr w:rsidR="00D4718D" w14:paraId="233547F9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655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A9F5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F83E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место преподавателя. Место для презентации готовой кулинарной продукции (обеденный стол, стулья, шкаф для столовой посуды). Технические средства обучения (компьютер, средства </w:t>
            </w:r>
            <w:proofErr w:type="spellStart"/>
            <w:r>
              <w:rPr>
                <w:rFonts w:ascii="Times New Roman" w:hAnsi="Times New Roman" w:cs="Times New Roman"/>
              </w:rPr>
              <w:t>аудиовизуализации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мультимедийные и интерактивные обучающие материалы). Основное и вспомогательное технологическое оборудование: Весы настольные электронные; </w:t>
            </w:r>
            <w:proofErr w:type="spellStart"/>
            <w:r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Конвекционная печь или жарочный шкаф; Микроволновая печь; </w:t>
            </w:r>
            <w:proofErr w:type="spellStart"/>
            <w:r>
              <w:rPr>
                <w:rFonts w:ascii="Times New Roman" w:hAnsi="Times New Roman" w:cs="Times New Roman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шкаф; Плита электрическая; Фритюрница; Электрогриль (жарочная поверхность); Шкаф холодильный; Шкаф морозильный; Шкаф шоковой заморозки; </w:t>
            </w:r>
            <w:proofErr w:type="spellStart"/>
            <w:r>
              <w:rPr>
                <w:rFonts w:ascii="Times New Roman" w:hAnsi="Times New Roman" w:cs="Times New Roman"/>
              </w:rPr>
              <w:t>Льдогенератор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Тестораскаточная машина; Планетарный миксер; Блендер (ручной с дополнительной насадкой для взбивания); Мясорубка; Овощерезка или процессор кухонный; </w:t>
            </w:r>
            <w:proofErr w:type="spellStart"/>
            <w:r>
              <w:rPr>
                <w:rFonts w:ascii="Times New Roman" w:hAnsi="Times New Roman" w:cs="Times New Roman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Куттер или </w:t>
            </w:r>
            <w:proofErr w:type="spellStart"/>
            <w:r>
              <w:rPr>
                <w:rFonts w:ascii="Times New Roman" w:hAnsi="Times New Roman" w:cs="Times New Roman"/>
              </w:rPr>
              <w:t>бликсер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тонкого измельчения продуктов) или процессор кухонный; Миксер для коктейлей; Соковыжималки (для цитрусовых, универсальная); Машина для вакуумной упаковки; Кофемашина с </w:t>
            </w:r>
            <w:proofErr w:type="spellStart"/>
            <w:r>
              <w:rPr>
                <w:rFonts w:ascii="Times New Roman" w:hAnsi="Times New Roman" w:cs="Times New Roman"/>
              </w:rPr>
              <w:t>капучинатором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Ховоли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(оборудование для варки кофе на песке); Кофемолка; Газовая горелка (для </w:t>
            </w:r>
            <w:proofErr w:type="spellStart"/>
            <w:r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Набор инструментов для карвинга; Овоскоп; </w:t>
            </w:r>
            <w:proofErr w:type="spellStart"/>
            <w:r>
              <w:rPr>
                <w:rFonts w:ascii="Times New Roman" w:hAnsi="Times New Roman" w:cs="Times New Roman"/>
              </w:rPr>
              <w:t>Нитраттестер</w:t>
            </w:r>
            <w:proofErr w:type="spellEnd"/>
            <w:r>
              <w:rPr>
                <w:rFonts w:ascii="Times New Roman" w:hAnsi="Times New Roman" w:cs="Times New Roman"/>
              </w:rPr>
              <w:t>; Машина посудомоечная; Стол производственный с моечной ванной; Стеллаж передвижной; Моечная ванна двухсекционная.</w:t>
            </w:r>
          </w:p>
          <w:p w14:paraId="5C722D00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6.1.2.2. Требования к оснащению баз практик Кухня организации питания: Весы настольные электронные; </w:t>
            </w:r>
            <w:proofErr w:type="spellStart"/>
            <w:r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Конвекционная печь или жар; Микроволновая печь; </w:t>
            </w:r>
            <w:proofErr w:type="spellStart"/>
            <w:r>
              <w:rPr>
                <w:rFonts w:ascii="Times New Roman" w:hAnsi="Times New Roman" w:cs="Times New Roman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шкаф; Плита электрическая; Фритюрница; Электрогриль (жарочная поверхность); Шкаф холодильный; Шкаф морозильный; Шкаф шоковой заморозки; </w:t>
            </w:r>
            <w:proofErr w:type="spellStart"/>
            <w:r>
              <w:rPr>
                <w:rFonts w:ascii="Times New Roman" w:hAnsi="Times New Roman" w:cs="Times New Roman"/>
              </w:rPr>
              <w:t>Льдогенератор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Стол холодильный с охлаждаемой горкой; Тестораскаточная машина; Планетарный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миксер; Диспенсер для подогрева тарелок; Блендер (ручной с дополнительной насадкой для взбивания); Мясорубка; Овощерезка; Процессор кухонный; </w:t>
            </w:r>
            <w:proofErr w:type="spellStart"/>
            <w:r>
              <w:rPr>
                <w:rFonts w:ascii="Times New Roman" w:hAnsi="Times New Roman" w:cs="Times New Roman"/>
              </w:rPr>
              <w:t>Слайсер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; 94 Куттер или </w:t>
            </w:r>
            <w:proofErr w:type="spellStart"/>
            <w:r>
              <w:rPr>
                <w:rFonts w:ascii="Times New Roman" w:hAnsi="Times New Roman" w:cs="Times New Roman"/>
              </w:rPr>
              <w:t>бликсер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тонкого измельчения продуктов); Миксер для коктейлей; Соковыжималки (для цитрусовых, универсальная); Машина для вакуумной упаковки; Кофемашина с </w:t>
            </w:r>
            <w:proofErr w:type="spellStart"/>
            <w:r>
              <w:rPr>
                <w:rFonts w:ascii="Times New Roman" w:hAnsi="Times New Roman" w:cs="Times New Roman"/>
              </w:rPr>
              <w:t>капучинатором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Ховоли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(оборудование для варки кофе на песке); Кофемолка; Лампа для карамели; Аппарат для </w:t>
            </w:r>
            <w:proofErr w:type="spellStart"/>
            <w:r>
              <w:rPr>
                <w:rFonts w:ascii="Times New Roman" w:hAnsi="Times New Roman" w:cs="Times New Roman"/>
              </w:rPr>
              <w:t>темперирования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шоколада; Сифон; Газовая горелка (для </w:t>
            </w:r>
            <w:proofErr w:type="spellStart"/>
            <w:r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Машина посудомоечная; Стол производственный с моечной ванной; Стеллаж передвижной; Моечная ванна двухсекционная. Кондитерский цех организации питания: Весы настольные электронные Конвекционная печь Микроволновая печь Подовая печь (для пиццы) </w:t>
            </w:r>
            <w:proofErr w:type="spellStart"/>
            <w:r>
              <w:rPr>
                <w:rFonts w:ascii="Times New Roman" w:hAnsi="Times New Roman" w:cs="Times New Roman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 Плита электрическая Шкаф холодильный Шкаф морозильный Шкаф шоковой заморозки Тестораскаточная машина (настольная) Планетарный миксер (с венчиками: прутковый, плоско-решетчатый, спиральный) Тестомесильная машина (настольная) Миксер (погружной) Мясорубка Куттер Соковыжималки (для цитрусовых, универсальная) Пресс для пиццы Лампа для карамели Аппарат для </w:t>
            </w:r>
            <w:proofErr w:type="spellStart"/>
            <w:r>
              <w:rPr>
                <w:rFonts w:ascii="Times New Roman" w:hAnsi="Times New Roman" w:cs="Times New Roman"/>
              </w:rPr>
              <w:t>темперирования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шоколада Сифон Газовая горелка (для </w:t>
            </w:r>
            <w:proofErr w:type="spellStart"/>
            <w:r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Термометр </w:t>
            </w:r>
            <w:proofErr w:type="spellStart"/>
            <w:r>
              <w:rPr>
                <w:rFonts w:ascii="Times New Roman" w:hAnsi="Times New Roman" w:cs="Times New Roman"/>
              </w:rPr>
              <w:t>инфрокрасный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Термометр со щупом Овоскоп 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 Стеллаж передвижной.</w:t>
            </w:r>
          </w:p>
        </w:tc>
      </w:tr>
      <w:tr w:rsidR="00D4718D" w14:paraId="01C48F49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F4F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D7D9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кондитерский цех.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8AFB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место преподавателя. Место для презентации готовых хлебобулочных, мучных кондитерских изделий (обеденный стол, стулья, шкаф для столовой посуды). Технические средства обучения (компьютер, средства </w:t>
            </w:r>
            <w:proofErr w:type="spellStart"/>
            <w:r>
              <w:rPr>
                <w:rFonts w:ascii="Times New Roman" w:hAnsi="Times New Roman" w:cs="Times New Roman"/>
              </w:rPr>
              <w:t>аудиовизуализации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мультимедийные и интерактивные обучающие материалы). Основное и вспомогательное технологическое оборудование: Весы настольные электронные Конвекционная печь Микроволновая печь Подовая печь (для пиццы) </w:t>
            </w:r>
            <w:proofErr w:type="spellStart"/>
            <w:r>
              <w:rPr>
                <w:rFonts w:ascii="Times New Roman" w:hAnsi="Times New Roman" w:cs="Times New Roman"/>
              </w:rPr>
              <w:t>Расстоечный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 93 Плита электрическая Шкаф холодильный Шкаф морозильный Шкаф шоковой заморозки </w:t>
            </w:r>
            <w:proofErr w:type="spellStart"/>
            <w:r>
              <w:rPr>
                <w:rFonts w:ascii="Times New Roman" w:hAnsi="Times New Roman" w:cs="Times New Roman"/>
              </w:rPr>
              <w:t>Льдогенератор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Фризер Тестораскаточная машина (настольная) Планетарный миксер (с венчиками: прутковый, плоско-решетчатый, спиральный) Тестомесильная машина (настольная) Миксер (погружной) Мясорубка Куттер или процессор кухонный Соковыжималки (для цитрусовых, универсальная) Пресс для пиццы Лампа для карамели Аппарат для </w:t>
            </w:r>
            <w:proofErr w:type="spellStart"/>
            <w:r>
              <w:rPr>
                <w:rFonts w:ascii="Times New Roman" w:hAnsi="Times New Roman" w:cs="Times New Roman"/>
              </w:rPr>
              <w:t>темперирования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шоколада Газовая горелка (для </w:t>
            </w:r>
            <w:proofErr w:type="spellStart"/>
            <w:r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Термометр </w:t>
            </w:r>
            <w:proofErr w:type="spellStart"/>
            <w:r>
              <w:rPr>
                <w:rFonts w:ascii="Times New Roman" w:hAnsi="Times New Roman" w:cs="Times New Roman"/>
              </w:rPr>
              <w:t>инфрокрасный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Термометр со щупом Овоскоп Машина для вакуумной упаковки Производственный стол с моечной ванной Производственный стол с деревянным покрытием Производственный стол с мраморным покрытием (охлаждаемый) Моечная ванна (двухсекционная) Стеллаж передвижной.</w:t>
            </w:r>
          </w:p>
        </w:tc>
      </w:tr>
      <w:tr w:rsidR="00D4718D" w14:paraId="04EBC0ED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DA9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5ACD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Мастерские: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55D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4718D" w14:paraId="327BD6A9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0A27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7400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слесарная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B2C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очки для сварки;</w:t>
            </w:r>
          </w:p>
          <w:p w14:paraId="4C579BC2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очки для шлифовки;</w:t>
            </w:r>
          </w:p>
          <w:p w14:paraId="57FF363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маска;</w:t>
            </w:r>
          </w:p>
          <w:p w14:paraId="74CFECE4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ботинки;</w:t>
            </w:r>
          </w:p>
          <w:p w14:paraId="67BFCBE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защиты органов слуха;</w:t>
            </w:r>
          </w:p>
          <w:p w14:paraId="43FE5E7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шлифовальная машинка (болгарка) с защитным кожухом;</w:t>
            </w:r>
          </w:p>
          <w:p w14:paraId="107AFD9C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щетка для шлифовальной машинки, подходящая ей по размеру;</w:t>
            </w:r>
          </w:p>
          <w:p w14:paraId="595FFF3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огнестойкая одежда;</w:t>
            </w:r>
          </w:p>
          <w:p w14:paraId="52CFE8DB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для отделения шлака;</w:t>
            </w:r>
          </w:p>
          <w:p w14:paraId="0D24F2A7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зубило;</w:t>
            </w:r>
          </w:p>
          <w:p w14:paraId="5D7DA305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разметчик;</w:t>
            </w:r>
          </w:p>
          <w:p w14:paraId="37E3D30E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напильники;</w:t>
            </w:r>
          </w:p>
          <w:p w14:paraId="3A248A91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щетки;</w:t>
            </w:r>
          </w:p>
          <w:p w14:paraId="26E4A54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молоток;</w:t>
            </w:r>
          </w:p>
          <w:p w14:paraId="2CA5955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сварщика; стальная линейка с метрической разметкой; прямоугольник;</w:t>
            </w:r>
          </w:p>
          <w:p w14:paraId="67602BA9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струбцины и приспособления для сборки под сварку;</w:t>
            </w:r>
          </w:p>
          <w:p w14:paraId="6F77DD8A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      </w:r>
          </w:p>
          <w:p w14:paraId="647AED9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очки для сварки;</w:t>
            </w:r>
          </w:p>
          <w:p w14:paraId="5AF9C0CD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очки для шлифовки;</w:t>
            </w:r>
          </w:p>
          <w:p w14:paraId="3A66577B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маска;</w:t>
            </w:r>
          </w:p>
          <w:p w14:paraId="0336EFD1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ботинки;</w:t>
            </w:r>
          </w:p>
          <w:p w14:paraId="6D9AC824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защиты органов слуха;</w:t>
            </w:r>
          </w:p>
          <w:p w14:paraId="65FCF527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шлифовальная машинка (болгарка) с защитным кожухом;</w:t>
            </w:r>
          </w:p>
          <w:p w14:paraId="3455D57A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щетка для шлифовальной машинки, подходящая ей по размеру;</w:t>
            </w:r>
          </w:p>
          <w:p w14:paraId="5BEB69E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огнестойкая одежда;</w:t>
            </w:r>
          </w:p>
          <w:p w14:paraId="714AD926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для отделения шлака;</w:t>
            </w:r>
          </w:p>
          <w:p w14:paraId="5F7967E9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зубило;</w:t>
            </w:r>
          </w:p>
          <w:p w14:paraId="4F943F11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разметчик;</w:t>
            </w:r>
          </w:p>
          <w:p w14:paraId="05445ED3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напильники;</w:t>
            </w:r>
          </w:p>
          <w:p w14:paraId="2AF66A7E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металлические щетки;</w:t>
            </w:r>
          </w:p>
          <w:p w14:paraId="4A603332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молоток;</w:t>
            </w:r>
          </w:p>
          <w:p w14:paraId="6798F3AE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шаблон сварщика; стальная линейка с метрической разметкой; прямоугольник;</w:t>
            </w:r>
          </w:p>
          <w:p w14:paraId="71C95757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струбцины и приспособления для сборки под сварку;</w:t>
            </w:r>
          </w:p>
          <w:p w14:paraId="54288B7B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      </w:r>
          </w:p>
        </w:tc>
      </w:tr>
      <w:tr w:rsidR="00D4718D" w14:paraId="23530DA3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D73A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B0FF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для сварки металлов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DC0" w14:textId="02DE5E83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Кислородный баллон</w:t>
            </w:r>
          </w:p>
          <w:p w14:paraId="2278089C" w14:textId="0E328299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18D">
              <w:rPr>
                <w:rFonts w:ascii="Times New Roman" w:hAnsi="Times New Roman" w:cs="Times New Roman"/>
              </w:rPr>
              <w:t>Пропановый</w:t>
            </w:r>
            <w:proofErr w:type="spellEnd"/>
            <w:r w:rsidRPr="00D4718D">
              <w:rPr>
                <w:rFonts w:ascii="Times New Roman" w:hAnsi="Times New Roman" w:cs="Times New Roman"/>
              </w:rPr>
              <w:t xml:space="preserve"> баллон</w:t>
            </w:r>
          </w:p>
          <w:p w14:paraId="02F6C220" w14:textId="5845F0C4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Аргоновый баллон</w:t>
            </w:r>
          </w:p>
          <w:p w14:paraId="45AD8299" w14:textId="69392E77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Углекислотный баллон</w:t>
            </w:r>
          </w:p>
          <w:p w14:paraId="31E2416C" w14:textId="6D9ADDBB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Верстак</w:t>
            </w:r>
          </w:p>
          <w:p w14:paraId="20152180" w14:textId="73B510F7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Верстак с тесками</w:t>
            </w:r>
          </w:p>
          <w:p w14:paraId="273AB36D" w14:textId="597B8BF5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Наковальни</w:t>
            </w:r>
          </w:p>
          <w:p w14:paraId="54471100" w14:textId="1E631078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Многопостовой сварочный выпрямитель</w:t>
            </w:r>
          </w:p>
          <w:p w14:paraId="59D6EC71" w14:textId="7729EC81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Полуавтомат ПДГ1- 380</w:t>
            </w:r>
          </w:p>
          <w:p w14:paraId="2CFCE798" w14:textId="79C78AEF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Аргонодуговой сварочный аппарат</w:t>
            </w:r>
          </w:p>
          <w:p w14:paraId="388EE91E" w14:textId="1B21C677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18D">
              <w:rPr>
                <w:rFonts w:ascii="Times New Roman" w:hAnsi="Times New Roman" w:cs="Times New Roman"/>
              </w:rPr>
              <w:t>Кемпи</w:t>
            </w:r>
            <w:proofErr w:type="spellEnd"/>
            <w:r w:rsidRPr="00D4718D">
              <w:rPr>
                <w:rFonts w:ascii="Times New Roman" w:hAnsi="Times New Roman" w:cs="Times New Roman"/>
              </w:rPr>
              <w:t xml:space="preserve"> полуавтомат</w:t>
            </w:r>
          </w:p>
          <w:p w14:paraId="2E3A9192" w14:textId="382268F8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Балластный реостат</w:t>
            </w:r>
          </w:p>
          <w:p w14:paraId="3D7BDCA8" w14:textId="63185930" w:rsidR="00D4718D" w:rsidRP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Сварочный верстак</w:t>
            </w:r>
          </w:p>
          <w:p w14:paraId="5C221A2D" w14:textId="5988F6E8" w:rsidR="00D4718D" w:rsidRDefault="00D4718D" w:rsidP="00D4718D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Вытяжной зонт</w:t>
            </w:r>
          </w:p>
        </w:tc>
      </w:tr>
      <w:tr w:rsidR="00D4718D" w14:paraId="6F1FA2DB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DF29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0388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сварочная для сварки неметаллических материалов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51A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Кислородный баллон</w:t>
            </w:r>
          </w:p>
          <w:p w14:paraId="464AA1AC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18D">
              <w:rPr>
                <w:rFonts w:ascii="Times New Roman" w:hAnsi="Times New Roman" w:cs="Times New Roman"/>
              </w:rPr>
              <w:t>Пропановый</w:t>
            </w:r>
            <w:proofErr w:type="spellEnd"/>
            <w:r w:rsidRPr="00D4718D">
              <w:rPr>
                <w:rFonts w:ascii="Times New Roman" w:hAnsi="Times New Roman" w:cs="Times New Roman"/>
              </w:rPr>
              <w:t xml:space="preserve"> баллон</w:t>
            </w:r>
          </w:p>
          <w:p w14:paraId="38292B69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Аргоновый баллон</w:t>
            </w:r>
          </w:p>
          <w:p w14:paraId="1E733283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Углекислотный баллон</w:t>
            </w:r>
          </w:p>
          <w:p w14:paraId="44659D7D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Верстак</w:t>
            </w:r>
          </w:p>
          <w:p w14:paraId="09578C58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Верстак с тесками</w:t>
            </w:r>
          </w:p>
          <w:p w14:paraId="7EAFCDD4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Наковальни</w:t>
            </w:r>
          </w:p>
          <w:p w14:paraId="39783142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Многопостовой сварочный выпрямитель</w:t>
            </w:r>
          </w:p>
          <w:p w14:paraId="5306728A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Полуавтомат ПДГ1- 380</w:t>
            </w:r>
          </w:p>
          <w:p w14:paraId="3964EF80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lastRenderedPageBreak/>
              <w:t>Аргонодуговой сварочный аппарат</w:t>
            </w:r>
          </w:p>
          <w:p w14:paraId="7044D365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18D">
              <w:rPr>
                <w:rFonts w:ascii="Times New Roman" w:hAnsi="Times New Roman" w:cs="Times New Roman"/>
              </w:rPr>
              <w:t>Кемпи</w:t>
            </w:r>
            <w:proofErr w:type="spellEnd"/>
            <w:r w:rsidRPr="00D4718D">
              <w:rPr>
                <w:rFonts w:ascii="Times New Roman" w:hAnsi="Times New Roman" w:cs="Times New Roman"/>
              </w:rPr>
              <w:t xml:space="preserve"> полуавтомат</w:t>
            </w:r>
          </w:p>
          <w:p w14:paraId="1B6EB7FD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Балластный реостат</w:t>
            </w:r>
          </w:p>
          <w:p w14:paraId="019526C7" w14:textId="77777777" w:rsidR="00AA253A" w:rsidRP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Сварочный верстак</w:t>
            </w:r>
          </w:p>
          <w:p w14:paraId="240857DE" w14:textId="51FD46CE" w:rsidR="00D4718D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D4718D">
              <w:rPr>
                <w:rFonts w:ascii="Times New Roman" w:hAnsi="Times New Roman" w:cs="Times New Roman"/>
              </w:rPr>
              <w:t>Вытяжной зонт</w:t>
            </w:r>
          </w:p>
        </w:tc>
      </w:tr>
      <w:tr w:rsidR="00D4718D" w14:paraId="713DF74F" w14:textId="77777777" w:rsidTr="00D47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924" w14:textId="77777777" w:rsidR="00D4718D" w:rsidRDefault="00D4718D">
            <w:pPr>
              <w:spacing w:before="105" w:after="105" w:line="31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E0A" w14:textId="77777777" w:rsidR="00D4718D" w:rsidRDefault="00D47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E0A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Рабочие места</w:t>
            </w:r>
          </w:p>
          <w:p w14:paraId="11B8BA76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Светильники для сборки электрических схем</w:t>
            </w:r>
          </w:p>
          <w:p w14:paraId="27AA1EBD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Распределительные коробки</w:t>
            </w:r>
          </w:p>
          <w:p w14:paraId="0450CBF0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253A">
              <w:rPr>
                <w:rFonts w:ascii="Times New Roman" w:hAnsi="Times New Roman" w:cs="Times New Roman"/>
              </w:rPr>
              <w:t>Подрозетники</w:t>
            </w:r>
            <w:proofErr w:type="spellEnd"/>
          </w:p>
          <w:p w14:paraId="3A18F0D1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Выключатели</w:t>
            </w:r>
          </w:p>
          <w:p w14:paraId="0227F5C5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Розетки</w:t>
            </w:r>
          </w:p>
          <w:p w14:paraId="25008B3D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Столы для пайки</w:t>
            </w:r>
          </w:p>
          <w:p w14:paraId="4E56AB1D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Вытяжная вентиляция</w:t>
            </w:r>
          </w:p>
          <w:p w14:paraId="02E0BA2F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Защитные экраны</w:t>
            </w:r>
          </w:p>
          <w:p w14:paraId="70746FA6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Огнетушитель</w:t>
            </w:r>
          </w:p>
          <w:p w14:paraId="1813CBC8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Аптечка</w:t>
            </w:r>
          </w:p>
          <w:p w14:paraId="5F7DAE99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Резиновые коврики</w:t>
            </w:r>
          </w:p>
          <w:p w14:paraId="6EE3CBD5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Понижающий трансформатор</w:t>
            </w:r>
          </w:p>
          <w:p w14:paraId="244553C4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Тросовая проводка</w:t>
            </w:r>
          </w:p>
          <w:p w14:paraId="7DC8DEE4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Стенды информационные:</w:t>
            </w:r>
          </w:p>
          <w:p w14:paraId="1E1BCE09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Инструктаж по охране труда на рабочем месте;</w:t>
            </w:r>
          </w:p>
          <w:p w14:paraId="2BBBF6D4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Плакаты и знаки безопасности;</w:t>
            </w:r>
          </w:p>
          <w:p w14:paraId="64F8E866" w14:textId="77777777" w:rsidR="00AA253A" w:rsidRPr="00AA253A" w:rsidRDefault="00AA253A" w:rsidP="00AA253A">
            <w:pPr>
              <w:pStyle w:val="a3"/>
              <w:rPr>
                <w:rFonts w:ascii="Times New Roman" w:hAnsi="Times New Roman" w:cs="Times New Roman"/>
              </w:rPr>
            </w:pPr>
            <w:r w:rsidRPr="00AA253A">
              <w:rPr>
                <w:rFonts w:ascii="Times New Roman" w:hAnsi="Times New Roman" w:cs="Times New Roman"/>
              </w:rPr>
              <w:t>Первая помощь при поражении электрическим током;</w:t>
            </w:r>
          </w:p>
          <w:p w14:paraId="24B5E5CF" w14:textId="455213B3" w:rsidR="00D4718D" w:rsidRPr="00AA253A" w:rsidRDefault="00AA253A" w:rsidP="00AA253A">
            <w:pPr>
              <w:pStyle w:val="a3"/>
              <w:rPr>
                <w:color w:val="181818"/>
              </w:rPr>
            </w:pPr>
            <w:r w:rsidRPr="00AA253A">
              <w:rPr>
                <w:rFonts w:ascii="Times New Roman" w:hAnsi="Times New Roman" w:cs="Times New Roman"/>
              </w:rPr>
              <w:t>Средства защиты, используемые в электроустановках. Нормы и сроки их испытания.</w:t>
            </w:r>
          </w:p>
        </w:tc>
      </w:tr>
    </w:tbl>
    <w:p w14:paraId="71458BFB" w14:textId="77777777" w:rsidR="00D4718D" w:rsidRDefault="00D4718D" w:rsidP="00D4718D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41806CF" w14:textId="77777777" w:rsidR="00D4718D" w:rsidRDefault="00D4718D" w:rsidP="00D4718D">
      <w:pPr>
        <w:rPr>
          <w:color w:val="FF0000"/>
        </w:rPr>
      </w:pPr>
    </w:p>
    <w:p w14:paraId="6C92F560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03"/>
    <w:rsid w:val="00684B76"/>
    <w:rsid w:val="00AA253A"/>
    <w:rsid w:val="00D4718D"/>
    <w:rsid w:val="00DB0C03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5F90"/>
  <w15:chartTrackingRefBased/>
  <w15:docId w15:val="{1948B3D7-81EA-4C69-9E31-C4DC4E8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18D"/>
    <w:pPr>
      <w:spacing w:after="0" w:line="240" w:lineRule="auto"/>
    </w:pPr>
  </w:style>
  <w:style w:type="table" w:styleId="a4">
    <w:name w:val="Table Grid"/>
    <w:basedOn w:val="a1"/>
    <w:uiPriority w:val="39"/>
    <w:rsid w:val="00D47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4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3</cp:revision>
  <dcterms:created xsi:type="dcterms:W3CDTF">2022-03-30T07:40:00Z</dcterms:created>
  <dcterms:modified xsi:type="dcterms:W3CDTF">2022-03-30T07:59:00Z</dcterms:modified>
</cp:coreProperties>
</file>